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87" w:rsidRDefault="00357E87" w:rsidP="00357E87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  <w:bookmarkStart w:id="0" w:name="_Toc3279235"/>
    </w:p>
    <w:p w:rsidR="00357E87" w:rsidRDefault="00357E87" w:rsidP="00357E87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</w:p>
    <w:p w:rsidR="00357E87" w:rsidRDefault="00357E87" w:rsidP="00357E87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</w:p>
    <w:p w:rsidR="00357E87" w:rsidRDefault="00357E87" w:rsidP="00357E87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  <w:r w:rsidRPr="00804AC5">
        <w:rPr>
          <w:rFonts w:ascii="Times New Roman" w:hAnsi="Times New Roman" w:cs="Times New Roman"/>
          <w:sz w:val="30"/>
          <w:szCs w:val="30"/>
        </w:rPr>
        <w:t>Απαιτήσεις και Τεχνικές Προδιαγραφές</w:t>
      </w:r>
      <w:r w:rsidRPr="003E27B1">
        <w:rPr>
          <w:rFonts w:ascii="Times New Roman" w:hAnsi="Times New Roman" w:cs="Times New Roman"/>
        </w:rPr>
        <w:t xml:space="preserve"> </w:t>
      </w:r>
    </w:p>
    <w:p w:rsidR="00357E87" w:rsidRDefault="00357E87" w:rsidP="00357E87">
      <w:pPr>
        <w:pStyle w:val="2"/>
        <w:numPr>
          <w:ilvl w:val="0"/>
          <w:numId w:val="0"/>
        </w:numPr>
        <w:ind w:left="397"/>
        <w:jc w:val="center"/>
        <w:rPr>
          <w:rFonts w:ascii="Times New Roman" w:hAnsi="Times New Roman" w:cs="Times New Roman"/>
        </w:rPr>
      </w:pPr>
    </w:p>
    <w:bookmarkEnd w:id="0"/>
    <w:p w:rsidR="00CC7F9C" w:rsidRDefault="00CC7F9C" w:rsidP="00357E87">
      <w:pPr>
        <w:spacing w:line="480" w:lineRule="auto"/>
        <w:jc w:val="center"/>
        <w:rPr>
          <w:rFonts w:ascii="Times New Roman" w:hAnsi="Times New Roman" w:cs="Times New Roman"/>
          <w:b/>
          <w:lang w:val="el-GR"/>
        </w:rPr>
      </w:pPr>
    </w:p>
    <w:p w:rsidR="00357E87" w:rsidRPr="00357E87" w:rsidRDefault="00357E87" w:rsidP="00357E87">
      <w:pPr>
        <w:spacing w:line="480" w:lineRule="auto"/>
        <w:jc w:val="center"/>
        <w:rPr>
          <w:rFonts w:ascii="Times New Roman" w:hAnsi="Times New Roman" w:cs="Times New Roman"/>
          <w:b/>
          <w:lang w:val="el-GR"/>
        </w:rPr>
      </w:pPr>
      <w:bookmarkStart w:id="1" w:name="_GoBack"/>
      <w:bookmarkEnd w:id="1"/>
      <w:r w:rsidRPr="00357E87">
        <w:rPr>
          <w:rFonts w:ascii="Times New Roman" w:hAnsi="Times New Roman" w:cs="Times New Roman"/>
          <w:b/>
          <w:lang w:val="el-GR"/>
        </w:rPr>
        <w:t>ΔΙΑΚΗΡΥΞΗ ΑΡ. 0</w:t>
      </w:r>
      <w:r>
        <w:rPr>
          <w:rFonts w:ascii="Times New Roman" w:hAnsi="Times New Roman" w:cs="Times New Roman"/>
          <w:b/>
          <w:lang w:val="el-GR"/>
        </w:rPr>
        <w:t>2</w:t>
      </w:r>
      <w:r w:rsidRPr="00357E87">
        <w:rPr>
          <w:rFonts w:ascii="Times New Roman" w:hAnsi="Times New Roman" w:cs="Times New Roman"/>
          <w:b/>
          <w:lang w:val="el-GR"/>
        </w:rPr>
        <w:t>/2019</w:t>
      </w:r>
    </w:p>
    <w:p w:rsidR="00357E87" w:rsidRPr="00357E87" w:rsidRDefault="00357E87" w:rsidP="00357E87">
      <w:pPr>
        <w:spacing w:line="480" w:lineRule="auto"/>
        <w:jc w:val="center"/>
        <w:rPr>
          <w:rFonts w:ascii="Times New Roman" w:hAnsi="Times New Roman" w:cs="Times New Roman"/>
          <w:b/>
          <w:lang w:val="el-GR"/>
        </w:rPr>
      </w:pPr>
      <w:r w:rsidRPr="00357E87">
        <w:rPr>
          <w:rFonts w:ascii="Times New Roman" w:hAnsi="Times New Roman" w:cs="Times New Roman"/>
          <w:b/>
          <w:lang w:val="el-GR"/>
        </w:rPr>
        <w:t xml:space="preserve">για σύμβαση προμήθειας με συνοπτικό διαγωνισμό </w:t>
      </w:r>
    </w:p>
    <w:p w:rsidR="00357E87" w:rsidRPr="00357E87" w:rsidRDefault="00357E87" w:rsidP="00357E87">
      <w:pPr>
        <w:spacing w:line="480" w:lineRule="auto"/>
        <w:jc w:val="center"/>
        <w:rPr>
          <w:rFonts w:ascii="Times New Roman" w:hAnsi="Times New Roman" w:cs="Times New Roman"/>
          <w:b/>
          <w:lang w:val="el-GR"/>
        </w:rPr>
      </w:pPr>
    </w:p>
    <w:p w:rsidR="00357E87" w:rsidRPr="00357E87" w:rsidRDefault="00357E87" w:rsidP="00357E87">
      <w:pPr>
        <w:spacing w:line="480" w:lineRule="auto"/>
        <w:jc w:val="center"/>
        <w:rPr>
          <w:rFonts w:ascii="Times New Roman" w:hAnsi="Times New Roman" w:cs="Times New Roman"/>
          <w:b/>
          <w:lang w:val="el-GR"/>
        </w:rPr>
      </w:pPr>
    </w:p>
    <w:p w:rsidR="00357E87" w:rsidRPr="00357E87" w:rsidRDefault="00357E87" w:rsidP="00357E87">
      <w:pPr>
        <w:spacing w:line="480" w:lineRule="auto"/>
        <w:jc w:val="center"/>
        <w:rPr>
          <w:rFonts w:ascii="Times New Roman" w:hAnsi="Times New Roman" w:cs="Times New Roman"/>
          <w:b/>
          <w:lang w:val="el-GR"/>
        </w:rPr>
      </w:pPr>
      <w:r w:rsidRPr="00357E87">
        <w:rPr>
          <w:rFonts w:ascii="Times New Roman" w:hAnsi="Times New Roman" w:cs="Times New Roman"/>
          <w:b/>
          <w:lang w:val="el-GR"/>
        </w:rPr>
        <w:t xml:space="preserve">προμήθειας </w:t>
      </w:r>
      <w:r>
        <w:rPr>
          <w:rFonts w:ascii="Times New Roman" w:hAnsi="Times New Roman" w:cs="Times New Roman"/>
          <w:b/>
          <w:lang w:val="el-GR"/>
        </w:rPr>
        <w:t>ηλεκτρολογικού υλικού στο</w:t>
      </w:r>
      <w:r w:rsidRPr="00357E87">
        <w:rPr>
          <w:rFonts w:ascii="Times New Roman" w:hAnsi="Times New Roman" w:cs="Times New Roman"/>
          <w:b/>
          <w:lang w:val="el-GR"/>
        </w:rPr>
        <w:t xml:space="preserve"> ΤΕΙ ΑΜΘ</w:t>
      </w:r>
    </w:p>
    <w:p w:rsidR="00357E87" w:rsidRPr="00357E87" w:rsidRDefault="00357E87" w:rsidP="00357E87">
      <w:pPr>
        <w:spacing w:line="480" w:lineRule="auto"/>
        <w:jc w:val="center"/>
        <w:rPr>
          <w:rFonts w:ascii="Times New Roman" w:hAnsi="Times New Roman" w:cs="Times New Roman"/>
          <w:b/>
          <w:lang w:val="el-GR"/>
        </w:rPr>
      </w:pPr>
    </w:p>
    <w:p w:rsidR="00357E87" w:rsidRPr="00357E87" w:rsidRDefault="00357E87" w:rsidP="00357E87">
      <w:pPr>
        <w:spacing w:line="480" w:lineRule="auto"/>
        <w:jc w:val="center"/>
        <w:rPr>
          <w:rFonts w:ascii="Times New Roman" w:hAnsi="Times New Roman" w:cs="Times New Roman"/>
          <w:b/>
          <w:lang w:val="el-GR"/>
        </w:rPr>
      </w:pPr>
      <w:r w:rsidRPr="00357E87">
        <w:rPr>
          <w:rFonts w:ascii="Times New Roman" w:hAnsi="Times New Roman" w:cs="Times New Roman"/>
          <w:b/>
          <w:lang w:val="el-GR"/>
        </w:rPr>
        <w:t>συνολικής εκτιμώμενης αξίας έως 30.000,00€ συμπεριλαμβανομένου ΦΠΑ</w:t>
      </w:r>
    </w:p>
    <w:p w:rsidR="00357E87" w:rsidRPr="00357E87" w:rsidRDefault="00357E87" w:rsidP="00357E87">
      <w:pPr>
        <w:spacing w:line="480" w:lineRule="auto"/>
        <w:jc w:val="center"/>
        <w:rPr>
          <w:rFonts w:ascii="Times New Roman" w:hAnsi="Times New Roman" w:cs="Times New Roman"/>
          <w:b/>
          <w:lang w:val="el-GR"/>
        </w:rPr>
      </w:pPr>
      <w:r w:rsidRPr="00357E87">
        <w:rPr>
          <w:rFonts w:ascii="Times New Roman" w:hAnsi="Times New Roman" w:cs="Times New Roman"/>
          <w:b/>
          <w:lang w:val="el-GR"/>
        </w:rPr>
        <w:t>ή 24.193,55 € πλέον ΦΠΑ</w:t>
      </w:r>
    </w:p>
    <w:p w:rsidR="00357E87" w:rsidRPr="00357E87" w:rsidRDefault="00357E87" w:rsidP="00357E87">
      <w:pPr>
        <w:spacing w:line="480" w:lineRule="auto"/>
        <w:jc w:val="center"/>
        <w:rPr>
          <w:rFonts w:ascii="Times New Roman" w:hAnsi="Times New Roman" w:cs="Times New Roman"/>
          <w:lang w:val="el-GR"/>
        </w:rPr>
      </w:pPr>
    </w:p>
    <w:p w:rsidR="00357E87" w:rsidRPr="00357E87" w:rsidRDefault="00357E87" w:rsidP="00357E87">
      <w:pPr>
        <w:spacing w:line="360" w:lineRule="exact"/>
        <w:rPr>
          <w:rFonts w:ascii="Times New Roman" w:hAnsi="Times New Roman" w:cs="Times New Roman"/>
          <w:lang w:val="el-GR"/>
        </w:rPr>
      </w:pPr>
    </w:p>
    <w:p w:rsidR="00357E87" w:rsidRDefault="00357E87" w:rsidP="00357E87">
      <w:pPr>
        <w:rPr>
          <w:rFonts w:ascii="Times New Roman" w:hAnsi="Times New Roman" w:cs="Times New Roman"/>
          <w:b/>
          <w:lang w:val="el-GR"/>
        </w:rPr>
      </w:pPr>
      <w:r w:rsidRPr="00357E87">
        <w:rPr>
          <w:rFonts w:ascii="Times New Roman" w:hAnsi="Times New Roman" w:cs="Times New Roman"/>
          <w:lang w:val="el-GR"/>
        </w:rPr>
        <w:t xml:space="preserve">Κριτήριο κατακύρωσης: η πλέον συμφέρουσα από οικονομική άποψη προσφορά </w:t>
      </w:r>
      <w:r w:rsidRPr="00357E87">
        <w:rPr>
          <w:rFonts w:ascii="Times New Roman" w:hAnsi="Times New Roman" w:cs="Times New Roman"/>
          <w:b/>
          <w:lang w:val="el-GR"/>
        </w:rPr>
        <w:t>βάσει τιμή</w:t>
      </w:r>
      <w:r>
        <w:rPr>
          <w:rFonts w:ascii="Times New Roman" w:hAnsi="Times New Roman" w:cs="Times New Roman"/>
          <w:b/>
          <w:lang w:val="el-GR"/>
        </w:rPr>
        <w:t>ς</w:t>
      </w:r>
    </w:p>
    <w:p w:rsidR="00357E87" w:rsidRDefault="00357E87">
      <w:pPr>
        <w:rPr>
          <w:lang w:val="el-GR"/>
        </w:rPr>
      </w:pPr>
      <w:r>
        <w:rPr>
          <w:lang w:val="el-GR"/>
        </w:rPr>
        <w:br w:type="page"/>
      </w:r>
    </w:p>
    <w:p w:rsidR="00357E87" w:rsidRPr="00357E87" w:rsidRDefault="00357E87" w:rsidP="00357E87">
      <w:pPr>
        <w:rPr>
          <w:lang w:val="el-GR"/>
        </w:rPr>
      </w:pPr>
    </w:p>
    <w:tbl>
      <w:tblPr>
        <w:tblW w:w="9023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1231"/>
        <w:gridCol w:w="3402"/>
      </w:tblGrid>
      <w:tr w:rsidR="008E430D" w:rsidRPr="008E430D" w:rsidTr="00357E87">
        <w:trPr>
          <w:trHeight w:val="375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D" w:rsidRPr="008E430D" w:rsidRDefault="00357E87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</w:t>
            </w:r>
            <w:r w:rsidR="00FA4D0B" w:rsidRPr="008E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εχνικές</w:t>
            </w:r>
            <w:r w:rsidR="008E430D" w:rsidRPr="008E4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προδιαγραφές</w:t>
            </w:r>
          </w:p>
        </w:tc>
      </w:tr>
      <w:tr w:rsidR="008E430D" w:rsidRPr="00CC7F9C" w:rsidTr="00357E87">
        <w:trPr>
          <w:trHeight w:val="214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Ρελέ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διαφυγής   4PX40 Α  A 30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mA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προστασία από ρεύματα διαρροής εναλλασσόμενου AC με συνιστώσες παλμικού συνεχούς DC  Ονομαστικό ρεύμα βραχυκυκλώματος σύμφωνα με EN 61008-1 (In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conditional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): 6kA,   ενδεικτικός τύπος  HAGER CDC440H</w:t>
            </w:r>
          </w:p>
        </w:tc>
      </w:tr>
      <w:tr w:rsidR="008E430D" w:rsidRPr="00CC7F9C" w:rsidTr="00357E87">
        <w:trPr>
          <w:trHeight w:val="25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Ρελέ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διαφυγής  4PX63 Α  A-HI 30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mA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προστασία από ρεύματα διαρροής εναλλασσόμενου AC με συνιστώσες παλμικού συνεχούς DC και επιπλέον ανοχή σε  ψευδείς ενεργοποιήσεις  Ονομαστικό ρεύμα βραχυκυκλώματος σύμφωνα με EN 61008-1 (In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conditional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): 6kA, Ενδεικτικός τύπος HAGER  CDH463H</w:t>
            </w:r>
          </w:p>
        </w:tc>
      </w:tr>
      <w:tr w:rsidR="008E430D" w:rsidRPr="00CC7F9C" w:rsidTr="00357E87">
        <w:trPr>
          <w:trHeight w:val="6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Αυτοματες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ασφάλειες 4,  ,  6kA καμπύλη 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Οι αυτόματες ασφάλειες ράγας θα είναι μονοφασικές των 4-10-16-25-32Α και ονομαστικής τάσεως UΝ=220/230V. Θα στηρίζονται κουμπωτά σε ράγα πίνακα, θα έχουν προστασία έναντι βραχυκυκλωμάτων 6ΚΑ και το περίβλημα τους θα είναι από ενισχυμένο μονωτικό πλαστικό. Η καμπύλη εντάσεως  χρόνου θα είναι τύπου Β. Το υλικό θα διαθέτει σήμα ποιότητας CE. θα είναι εναρμονισμένο με τα πρότυπα IEC/EN 60898-1.</w:t>
            </w:r>
          </w:p>
        </w:tc>
      </w:tr>
      <w:tr w:rsidR="008E430D" w:rsidRPr="008E430D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Αυτοματες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ασφάλειες 10  6kA καμπύλη 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E430D" w:rsidRPr="008E430D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Αυτοματες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ασφάλειες 16,,  6kA καμπύλη 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E430D" w:rsidRPr="008E430D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Αυτοματες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ασφάλειες  25,    6kA καμπύλη 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E430D" w:rsidRPr="008E430D" w:rsidTr="00357E87">
        <w:trPr>
          <w:trHeight w:val="11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Αυτοματες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ασφάλειες  32Α,  6kA καμπύλη 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E430D" w:rsidRPr="00CC7F9C" w:rsidTr="00357E87">
        <w:trPr>
          <w:trHeight w:val="7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Διακόπτης φορτίου ράγας  63 Α  16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τ.χιλ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Ράγας, περιστροφικός, IP20,    Ενδεικτικός τύπος HAGER Hab306</w:t>
            </w:r>
          </w:p>
        </w:tc>
      </w:tr>
      <w:tr w:rsidR="008E430D" w:rsidRPr="00CC7F9C" w:rsidTr="00357E87">
        <w:trPr>
          <w:trHeight w:val="7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Γεφυρα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τριφασική (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χτενι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)    12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θεσεων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Περονωτή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γέφυρα χαλκού μονωμένη 63Α 10mm τριφασική 12 θέσεων 210mm</w:t>
            </w:r>
          </w:p>
        </w:tc>
      </w:tr>
      <w:tr w:rsidR="008E430D" w:rsidRPr="00CC7F9C" w:rsidTr="00357E87">
        <w:trPr>
          <w:trHeight w:val="1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Ασφαλειοθήκες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ραγας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για 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ασφ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50Α,  14Χ51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Ονομαστική ένταση 50 Α,  Πλάτος 4,5 στοιχείων,  φυσίγγιο 14Χ51, τριών φάσεων,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συνδεση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καλωδίου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ευκαμπτο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25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τ.χιλ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μονοκλωνο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35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τ.χιλ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</w:tr>
      <w:tr w:rsidR="008E430D" w:rsidRPr="008E430D" w:rsidTr="00357E87">
        <w:trPr>
          <w:trHeight w:val="7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Φυσίγγια ασφαλειών 14Χ51   50 Α ταχείας τήξεως 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gl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Ue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400V,  k-120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kA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,  50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Hz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,  </w:t>
            </w:r>
          </w:p>
        </w:tc>
      </w:tr>
      <w:tr w:rsidR="008E430D" w:rsidRPr="00CC7F9C" w:rsidTr="00357E87">
        <w:trPr>
          <w:trHeight w:val="7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Ενδεικτικές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λυχνείες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 1/2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modul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115-250V,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κοκκινο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χρώμα, , 0,47W, 1/2 στοιχείου 17,5χιλ.</w:t>
            </w:r>
          </w:p>
        </w:tc>
      </w:tr>
      <w:tr w:rsidR="008E430D" w:rsidRPr="008E430D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Εκκινητής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λαμπτήρων φθορίου  36 και 58W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8E430D" w:rsidRPr="008E430D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ρελέ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AF 09-30-10-13   4KW  ABB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0 NC, 1 NO, AC3 =9A, AC1=25</w:t>
            </w:r>
            <w:proofErr w:type="gram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A,  4</w:t>
            </w:r>
            <w:proofErr w:type="gram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KW</w:t>
            </w:r>
          </w:p>
        </w:tc>
      </w:tr>
      <w:tr w:rsidR="008E430D" w:rsidRPr="00CC7F9C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Ρελέ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ράγας   1Φ  20 Α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1NO, 1 NC, 20 A, Τάση διέγερσης 230V</w:t>
            </w:r>
          </w:p>
        </w:tc>
      </w:tr>
      <w:tr w:rsidR="008E430D" w:rsidRPr="00CC7F9C" w:rsidTr="00357E87">
        <w:trPr>
          <w:trHeight w:val="1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Ρελέ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30 KW   220V  ΑΒΒ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3 NO,  3P, Βοηθητικές 1NC, 1 NO,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Us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50Hz= 250-500V, 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ταση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ελέγχου  250-500V, Ον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Ισ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Ελέγχου AC-3= 3KW, Ον ρεύμα 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Ie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=65A,  βιδωτή σύνδεση</w:t>
            </w:r>
          </w:p>
        </w:tc>
      </w:tr>
      <w:tr w:rsidR="008E430D" w:rsidRPr="00CC7F9C" w:rsidTr="00357E87">
        <w:trPr>
          <w:trHeight w:val="7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Αντισταση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θερμοσίφωνα  3 KW  με 8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τρυπες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Αντισταση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θερμοσίφωνα  3 KW  με 8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τρυπες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και φλάντζα στεγανοποίησης</w:t>
            </w:r>
          </w:p>
        </w:tc>
      </w:tr>
      <w:tr w:rsidR="008E430D" w:rsidRPr="00CC7F9C" w:rsidTr="00357E87">
        <w:trPr>
          <w:trHeight w:val="7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Θερμοστάτης  για θερμοσίφωνα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Θερμοστάτης κατάλληλος για θερμοσίφωνες οικιακής χρήση</w:t>
            </w:r>
          </w:p>
        </w:tc>
      </w:tr>
      <w:tr w:rsidR="008E430D" w:rsidRPr="00CC7F9C" w:rsidTr="00357E87">
        <w:trPr>
          <w:trHeight w:val="7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Κανάλι λευκό 25Χ25 2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μετ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Κανάλι διανομής πλαστικό σχετικών διαστάσεων</w:t>
            </w:r>
          </w:p>
        </w:tc>
      </w:tr>
      <w:tr w:rsidR="008E430D" w:rsidRPr="00CC7F9C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Κανάλι δαπέδου 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λευκο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75Χ18  2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μετ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Κανάλι διανομής πλαστικό σχετικών διαστάσεων</w:t>
            </w:r>
          </w:p>
        </w:tc>
      </w:tr>
      <w:tr w:rsidR="008E430D" w:rsidRPr="008E430D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Φις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σουκου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αρσενικό γωνιακό  16Α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πλαστικό</w:t>
            </w:r>
          </w:p>
        </w:tc>
      </w:tr>
      <w:tr w:rsidR="008E430D" w:rsidRPr="008E430D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μπαταριες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12V  7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Ah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μπαταρία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μολύβδου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12V, 7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Ah</w:t>
            </w:r>
            <w:proofErr w:type="spellEnd"/>
          </w:p>
        </w:tc>
      </w:tr>
      <w:tr w:rsidR="008E430D" w:rsidRPr="008E430D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μπαταριες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12V  ALKALINE Α23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A23/E23A, 12 Volt </w:t>
            </w: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σε</w:t>
            </w: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blister 1 </w:t>
            </w: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μπαταρίας</w:t>
            </w: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8E430D" w:rsidRPr="00CC7F9C" w:rsidTr="00357E87">
        <w:trPr>
          <w:trHeight w:val="18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λαμπτηρες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φθοριου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18W/84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Λαμπτήρας φθορισμού κουμπωτός μήκους 604mm, ισχύος 18w, 15000 ώρες λειτουργίας, 1350Lmn,  θερμοκρασία χρώματος 4000 Κ, ενδεικτικός τύπος Philips TL-D Super 80 36W/827 1SL/25</w:t>
            </w:r>
          </w:p>
        </w:tc>
      </w:tr>
      <w:tr w:rsidR="008E430D" w:rsidRPr="00CC7F9C" w:rsidTr="00357E87">
        <w:trPr>
          <w:trHeight w:val="18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λαμπτηρες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φθοριου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38W/84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Λαμπτήρας φθορισμού κουμπωτός μήκους 1213,6mm, ισχύος 36w, 15000 ώρες λειτουργίας,  3250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Lmn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,  θερμοκρασία χρώματος 4000 Κ,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ενδ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τυπου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Philips TL-D Super 80 36W/865 1SL/25</w:t>
            </w:r>
          </w:p>
        </w:tc>
      </w:tr>
      <w:tr w:rsidR="008E430D" w:rsidRPr="00CC7F9C" w:rsidTr="00357E87">
        <w:trPr>
          <w:trHeight w:val="18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λαμπτηρες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φθοριου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58W/84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Λαμπτήρας φθορισμού κουμπωτός μήκους 1514,2mm, ισχύος 58w, 15000 ώρες λειτουργίας, 5240Lmn,  θερμοκρασία χρώματος 4000 Κ,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ενδ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τυπου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Philips TL-D Super 80 58W/827 1SL/25</w:t>
            </w:r>
          </w:p>
        </w:tc>
      </w:tr>
      <w:tr w:rsidR="008E430D" w:rsidRPr="008E430D" w:rsidTr="00357E87">
        <w:trPr>
          <w:trHeight w:val="6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λαμπτήρες LED  30 W Ε 27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εξωτερικου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χώρου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IP 65,  4000k, 30000h, 2400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Lmn</w:t>
            </w:r>
            <w:proofErr w:type="spellEnd"/>
          </w:p>
        </w:tc>
      </w:tr>
      <w:tr w:rsidR="008E430D" w:rsidRPr="00CC7F9C" w:rsidTr="00357E87">
        <w:trPr>
          <w:trHeight w:val="4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φωτιστικό  LED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panel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60Χ60 38W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επίτοιχο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με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κιτ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εξωτ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εγκατ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4000Κ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φωτιστικό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panel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τύπου 60χ60 [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]. διαστάσεων 595χ595, κατανάλωση έως 30w με χαμηλό ρυθμό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τρεμοσβησήματος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των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≤5%, φωτεινή ροή φωτιστικού κατ’ ελάχιστον 3000lm,βαθμό απόδοσης φωτιστικού (όχι των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) 100lm/w. απόχρωση φωτισμού 4000κ με χαμηλό βαθμό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θάμβωσης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ugr≤19. πιστότητα χρωμάτων cri≥80. τουλάχιστον 30000η ζωής κατά l70. να διαθέτει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οπαλ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διαχύτη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και πλαίσιο αλουμίνιου και ατσάλινο σώμα. να συνοδεύεται με το αντίστοιχο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κιτ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εξωτερικής εγκατάστασης</w:t>
            </w:r>
          </w:p>
        </w:tc>
      </w:tr>
      <w:tr w:rsidR="008E430D" w:rsidRPr="00CC7F9C" w:rsidTr="00357E87">
        <w:trPr>
          <w:trHeight w:val="41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φωτιστικό  LED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panel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30X120 36W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επίτοιχο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με καπάκι, 4000K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φωτιστικό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panel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τύπου 30χ120 [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]. διαστάσεων 1195χ295, κατανάλωση μέχρι 35w με χαμηλό ρυθμό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τρεμοσβησήματος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των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≤5%, φωτεινή ροή φωτιστικού κατ’ ελάχιστον 4200lm,βαθμό απόδοσης φωτιστικού (όχι των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) 120lm/w. απόχρωση φωτισμού 4000κ. πιστότητα χρωμάτων cri≥80. τουλάχιστον 50000η ζωής κατά l70. να διαθέτει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οπαλ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διαχύτη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και πλαίσιο αλουμίνιου και ατσάλινο σώμα. να συνοδεύεται με το αντίστοιχο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κιτ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εξωτερικής εγκατάστασης</w:t>
            </w:r>
          </w:p>
        </w:tc>
      </w:tr>
      <w:tr w:rsidR="008E430D" w:rsidRPr="00CC7F9C" w:rsidTr="00357E87">
        <w:trPr>
          <w:trHeight w:val="22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φωτιστικό ασφαλείας LED 3W,   3 ωρών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φωτιστικό σώμα ασφαλείας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επίτοιχης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τοποθέτησης συνεχούς/μη συνεχούς λειτουργίας. κατανάλωσης μέχρι 3w, φωτεινή ροή σε εφεδρεία τουλάχιστον 100lm. αυτονομία 3h. συμφωνία με τα πρότυπα εν60598-2-22. να διαθέτουν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ce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</w:t>
            </w:r>
          </w:p>
        </w:tc>
      </w:tr>
      <w:tr w:rsidR="008E430D" w:rsidRPr="00CC7F9C" w:rsidTr="00357E87">
        <w:trPr>
          <w:trHeight w:val="22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φωτιστικό ασφαλείας LED 8W, 800lm,  1,5 h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φωτιστικό σώμα ασφαλείας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επίτοιχης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τοποθέτησης με δυο φανούς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. μη συνεχούς λειτουργίας. κατανάλωσης μέχρι 8w, φωτεινή ροή σε εφεδρεία τουλάχιστον 750lm. αυτονομία 1.5h. συμφωνία με τα πρότυπα εν60598-2-22. να διαθέτουν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ce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. </w:t>
            </w:r>
          </w:p>
        </w:tc>
      </w:tr>
      <w:tr w:rsidR="008E430D" w:rsidRPr="00CC7F9C" w:rsidTr="00357E87">
        <w:trPr>
          <w:trHeight w:val="48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φωτιστικα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   LED   γραμμικά  7 w   600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χιλ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φωτιστικό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αντικατάστασης τ5 60 [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] με δυνατότητα σύνδεσης σε σειρά τουλάχιστον 10 φωτιστικών. κατανάλωση μέχρι 7w,φωτεινή ροή φωτιστικού κατ’ ελάχιστον 700lm,βαθμό απόδοσης φωτιστικού (όχι των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led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) 100lm/w. απόχρωση φωτισμού 4000κ. πιστότητα χρωμάτων cri≥80. τουλάχιστον 30000η ζωής κατά l70. να περιλαμβάνει διακόπτη στο σώμα του.  λευκό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πολυκαρβονικό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σώμα. να συνοδεύεται με το αντίστοιχο καλώδιο τροφοδοσίας και στηρίγματα σταθερής και ρυθμιζόμενης υπό γωνία τοποθέτησης.</w:t>
            </w:r>
          </w:p>
        </w:tc>
      </w:tr>
      <w:tr w:rsidR="008E430D" w:rsidRPr="00CC7F9C" w:rsidTr="00357E87">
        <w:trPr>
          <w:trHeight w:val="11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Επαναφορτιζόμενος Φορητός Προβολέας COB LED  100W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ΙΡ 65, αδιάβροχος, μπαταρία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Λιθίου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,  3.700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lmn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, γωνία δέσμης 120 μοίρες, διάρκεια φωτισμού 4 ώρες</w:t>
            </w:r>
          </w:p>
        </w:tc>
      </w:tr>
      <w:tr w:rsidR="008E430D" w:rsidRPr="00CC7F9C" w:rsidTr="00357E87">
        <w:trPr>
          <w:trHeight w:val="11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Ανιχνευτής κίνησης / παρουσίας οροφής εσωτερικών χώρων,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επίτοιχος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6μ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230V, 10A, γωνία ανίχνευσης 360 μοίρες, εμβέλεια 6 μ,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ευρος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φωτεινότητας 5/1000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Lx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εικτικός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τύπος HAGER EE804A</w:t>
            </w:r>
          </w:p>
        </w:tc>
      </w:tr>
      <w:tr w:rsidR="008E430D" w:rsidRPr="00CC7F9C" w:rsidTr="00357E87">
        <w:trPr>
          <w:trHeight w:val="11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Ανιχνευτής κίνησης διαδρόμου οροφής 4x20M IP54 ράγας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230V, 10A, γωνία ανίχνευσης 360 μοίρες, εμβέλεια 10 μ,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ευρος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φωτεινότητας 2/1000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Lx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, ενδεικτικός τύπος HAGER EE880</w:t>
            </w:r>
          </w:p>
        </w:tc>
      </w:tr>
      <w:tr w:rsidR="008E430D" w:rsidRPr="00CC7F9C" w:rsidTr="00357E87">
        <w:trPr>
          <w:trHeight w:val="7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Ρελέ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χρονικό με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καθ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. στην διακοπή 230V  </w:t>
            </w: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ραγας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,  0,1s ..10h,  600 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0,1s ..10h,  600 VA, IP40,  450w, ενδεικτικός τύπος HAGER EZN002</w:t>
            </w:r>
          </w:p>
        </w:tc>
      </w:tr>
      <w:tr w:rsidR="008E430D" w:rsidRPr="008E430D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MINI GAMMA πίνακας εξωτερικός 1x2M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ενδεικτικός τύπος HAGER  GD102N</w:t>
            </w:r>
          </w:p>
        </w:tc>
      </w:tr>
      <w:tr w:rsidR="008E430D" w:rsidRPr="008E430D" w:rsidTr="00357E87">
        <w:trPr>
          <w:trHeight w:val="3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Επίτοιχος</w:t>
            </w:r>
            <w:proofErr w:type="spellEnd"/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διακόπτης απλός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D" w:rsidRPr="008E430D" w:rsidRDefault="008E430D" w:rsidP="008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E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IP 65, πλαστικός , στεγανός</w:t>
            </w:r>
          </w:p>
        </w:tc>
      </w:tr>
    </w:tbl>
    <w:p w:rsidR="00FB0F40" w:rsidRPr="008E430D" w:rsidRDefault="00FB0F40">
      <w:pPr>
        <w:rPr>
          <w:rFonts w:ascii="Times New Roman" w:hAnsi="Times New Roman" w:cs="Times New Roman"/>
          <w:sz w:val="20"/>
          <w:szCs w:val="20"/>
        </w:rPr>
      </w:pPr>
    </w:p>
    <w:sectPr w:rsidR="00FB0F40" w:rsidRPr="008E430D" w:rsidSect="008E4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65F2"/>
    <w:multiLevelType w:val="multilevel"/>
    <w:tmpl w:val="75E41202"/>
    <w:lvl w:ilvl="0">
      <w:start w:val="4"/>
      <w:numFmt w:val="decimal"/>
      <w:pStyle w:val="2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0D"/>
    <w:rsid w:val="00357E87"/>
    <w:rsid w:val="00487D0E"/>
    <w:rsid w:val="008E430D"/>
    <w:rsid w:val="00CC7F9C"/>
    <w:rsid w:val="00FA4D0B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814"/>
  <w15:chartTrackingRefBased/>
  <w15:docId w15:val="{0F8BC0DE-1CA8-4E86-907B-F3C5FEA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Char"/>
    <w:qFormat/>
    <w:rsid w:val="00357E87"/>
    <w:pPr>
      <w:numPr>
        <w:numId w:val="1"/>
      </w:numPr>
      <w:suppressAutoHyphens/>
      <w:spacing w:line="276" w:lineRule="auto"/>
      <w:ind w:firstLine="397"/>
      <w:jc w:val="both"/>
      <w:outlineLvl w:val="1"/>
    </w:pPr>
    <w:rPr>
      <w:rFonts w:ascii="Calibri" w:eastAsia="Times New Roman" w:hAnsi="Calibri" w:cs="Calibri"/>
      <w:b/>
      <w:kern w:val="1"/>
      <w:sz w:val="24"/>
      <w:lang w:val="el-GR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qFormat/>
    <w:rsid w:val="00357E87"/>
    <w:rPr>
      <w:rFonts w:ascii="Calibri" w:eastAsia="Times New Roman" w:hAnsi="Calibri" w:cs="Calibri"/>
      <w:b/>
      <w:kern w:val="1"/>
      <w:sz w:val="24"/>
      <w:lang w:val="el-GR" w:eastAsia="zh-CN"/>
    </w:rPr>
  </w:style>
  <w:style w:type="paragraph" w:styleId="a0">
    <w:name w:val="Body Text"/>
    <w:basedOn w:val="a"/>
    <w:link w:val="Char"/>
    <w:uiPriority w:val="99"/>
    <w:semiHidden/>
    <w:unhideWhenUsed/>
    <w:rsid w:val="00357E87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35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1035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2019-04-15T04:41:00Z</dcterms:created>
  <dcterms:modified xsi:type="dcterms:W3CDTF">2019-04-17T05:21:00Z</dcterms:modified>
</cp:coreProperties>
</file>